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0" w:line="240" w:lineRule="auto"/>
        <w:ind w:left="284"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Wimbledon Football Club Supporters’ Society Limited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120" w:line="240" w:lineRule="auto"/>
        <w:ind w:left="284"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Election to the Trust Board – November / December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0" w:line="240" w:lineRule="auto"/>
        <w:ind w:left="284"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Nomination Form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0" w:line="240" w:lineRule="auto"/>
        <w:ind w:left="28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Candidate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nominate myself as a candidate for election to the Board of the Wimbledon Football Club Supporters’ Society Limited (the Trust). I meet the eligibility criteria set out in Rule 58 of the Trust’s constitution. I agree to be bound by the Trust’s constitution, including Rule 9, and Election Rules, and by the provisions of this nomination form, including the Notes on the next page. If I am elected, I agree to be bound by the Trust Board’s polices as agreed from time to time unless and until I cease to be a member of the Board. I agree to indemnify the Trust against any action that may arise from publication of my manifesto.</w:t>
      </w:r>
    </w:p>
    <w:tbl>
      <w:tblPr>
        <w:tblStyle w:val="Table1"/>
        <w:tblW w:w="94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
        <w:gridCol w:w="2846"/>
        <w:gridCol w:w="1423"/>
        <w:gridCol w:w="716"/>
        <w:gridCol w:w="3092"/>
        <w:tblGridChange w:id="0">
          <w:tblGrid>
            <w:gridCol w:w="1394"/>
            <w:gridCol w:w="2846"/>
            <w:gridCol w:w="1423"/>
            <w:gridCol w:w="716"/>
            <w:gridCol w:w="3092"/>
          </w:tblGrid>
        </w:tblGridChange>
      </w:tblGrid>
      <w:tr>
        <w:trPr>
          <w:trHeight w:val="408" w:hRule="atLeast"/>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 No </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Validation</w:t>
            </w:r>
          </w:p>
        </w:tc>
      </w:tr>
      <w:tr>
        <w:trPr>
          <w:trHeight w:val="456" w:hRule="atLeast"/>
        </w:trPr>
        <w:tc>
          <w:tcPr>
            <w:tcBorders>
              <w:bottom w:color="000000" w:space="0" w:sz="4"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Candidate</w:t>
            </w:r>
          </w:p>
        </w:tc>
        <w:tc>
          <w:tcPr>
            <w:tcBorders>
              <w:bottom w:color="000000" w:space="0" w:sz="4" w:val="single"/>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Via e-mail from Dons Trust</w:t>
            </w:r>
          </w:p>
        </w:tc>
      </w:tr>
      <w:tr>
        <w:trPr>
          <w:trHeight w:val="456" w:hRule="atLeast"/>
        </w:trPr>
        <w:tc>
          <w:tcPr>
            <w:gridSpan w:val="5"/>
            <w:tcBorders>
              <w:left w:color="000000" w:space="0" w:sz="0" w:val="nil"/>
              <w:right w:color="000000" w:space="0" w:sz="0" w:val="nil"/>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179"/>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Proposers</w:t>
            </w:r>
          </w:p>
        </w:tc>
      </w:tr>
      <w:tr>
        <w:trPr>
          <w:trHeight w:val="456" w:hRule="atLeast"/>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 No </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Validation</w:t>
            </w:r>
          </w:p>
        </w:tc>
      </w:tr>
      <w:tr>
        <w:trPr>
          <w:trHeight w:val="456"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Proposer 1</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Via e-mail from Dons Trust</w:t>
            </w:r>
          </w:p>
        </w:tc>
      </w:tr>
      <w:tr>
        <w:trPr>
          <w:trHeight w:val="349" w:hRule="atLeast"/>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Proposer 2</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Via e-mail from Dons Trust</w:t>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284"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Manifesto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tell members, in not more than 800 words, why you want to be a member of the Board and why you think Trust members should vote for you. Your manifesto will be distributed in advance of the ballot papers. Send your manifesto – in Notepad or Microsoft Word format - to </w:t>
      </w:r>
      <w:hyperlink r:id="rId6">
        <w:r w:rsidDel="00000000" w:rsidR="00000000" w:rsidRPr="00000000">
          <w:rPr>
            <w:rFonts w:ascii="Verdana" w:cs="Verdana" w:eastAsia="Verdana" w:hAnsi="Verdana"/>
            <w:b w:val="0"/>
            <w:i w:val="0"/>
            <w:smallCaps w:val="0"/>
            <w:strike w:val="0"/>
            <w:color w:val="00694e"/>
            <w:sz w:val="20"/>
            <w:szCs w:val="20"/>
            <w:u w:val="single"/>
            <w:shd w:fill="auto" w:val="clear"/>
            <w:vertAlign w:val="baseline"/>
            <w:rtl w:val="0"/>
          </w:rPr>
          <w:t xml:space="preserve">elections@thedonstrust.org</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If these electronic formats cause you problems, let us know (see Note 9) and we will look at how to put your manifesto into a form that can be e-mailed to members who wish to receive communications in that form. Candidates should also provide a photograph (see Note 10) and a précis of their manifesto, not exceeding 120 words, for use in the matchday programme.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284"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Contact details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Candidate Telephone: ………………………………………………(Daytime / evening / mobile as convenient)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 (which should be as held by DT Membership)</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284"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Declarations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have / have not signed the Volunteer Code of Conduct (delete as required) See Note 14</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3166110</wp:posOffset>
                </wp:positionH>
                <wp:positionV relativeFrom="paragraph">
                  <wp:posOffset>195580</wp:posOffset>
                </wp:positionV>
                <wp:extent cx="876300" cy="217805"/>
                <wp:effectExtent b="12065" l="13335" r="5715" t="8255"/>
                <wp:wrapNone/>
                <wp:docPr id="1" name=""/>
                <a:graphic>
                  <a:graphicData uri="http://schemas.microsoft.com/office/word/2010/wordprocessingShape">
                    <wps:wsp>
                      <wps:cNvSpPr txBox="1">
                        <a:spLocks noChangeArrowheads="1"/>
                      </wps:cNvSpPr>
                      <wps:spPr bwMode="auto">
                        <a:xfrm>
                          <a:off x="0" y="0"/>
                          <a:ext cx="876300" cy="217805"/>
                        </a:xfrm>
                        <a:prstGeom prst="rect">
                          <a:avLst/>
                        </a:prstGeom>
                        <a:solidFill>
                          <a:srgbClr val="FFFFFF"/>
                        </a:solidFill>
                        <a:ln w="9525">
                          <a:solidFill>
                            <a:srgbClr val="000000"/>
                          </a:solidFill>
                          <a:miter lim="800000"/>
                          <a:headEnd/>
                          <a:tailEnd/>
                        </a:ln>
                      </wps:spPr>
                      <wps:txbx>
                        <w:txbxContent>
                          <w:p w:rsidR="002441C9" w:rsidDel="00000000" w:rsidP="002441C9" w:rsidRDefault="002441C9" w:rsidRPr="002441C9" w14:paraId="50D6D5C3" w14:textId="77777777">
                            <w:pPr>
                              <w:rPr>
                                <w:sz w:val="16"/>
                                <w:szCs w:val="16"/>
                              </w:rPr>
                            </w:pPr>
                          </w:p>
                        </w:txbxContent>
                      </wps:txbx>
                      <wps:bodyPr anchorCtr="0" anchor="t" bIns="45720" lIns="91440" rIns="91440" rot="0" upright="1"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3166110</wp:posOffset>
                </wp:positionH>
                <wp:positionV relativeFrom="paragraph">
                  <wp:posOffset>195580</wp:posOffset>
                </wp:positionV>
                <wp:extent cx="895350" cy="2381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5350" cy="238125"/>
                        </a:xfrm>
                        <a:prstGeom prst="rect"/>
                        <a:ln/>
                      </pic:spPr>
                    </pic:pic>
                  </a:graphicData>
                </a:graphic>
              </wp:anchor>
            </w:drawing>
          </mc:Fallback>
        </mc:AlternateConten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hereby confirm that I have a shareholding of                               shares in AFCW plc.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284"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Proposer 1 contact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(which should be as held by DT Membership)</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Telephone in case of issues……………………………………(Daytime / evening / mobile as convenient)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284"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Proposer 2 contact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(which should be as held by DT Membership)</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Telephone in case of issues……………………………………(Daytime / evening / mobile as convenient)</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284"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1"/>
          <w:smallCaps w:val="0"/>
          <w:strike w:val="0"/>
          <w:color w:val="000000"/>
          <w:sz w:val="32"/>
          <w:szCs w:val="32"/>
          <w:u w:val="none"/>
          <w:shd w:fill="auto" w:val="clear"/>
          <w:vertAlign w:val="baseline"/>
          <w:rtl w:val="0"/>
        </w:rPr>
        <w:t xml:space="preserve">Please read the notes on the next page</w:t>
      </w:r>
      <w:r w:rsidDel="00000000" w:rsidR="00000000" w:rsidRPr="00000000">
        <w:rPr>
          <w:rtl w:val="0"/>
        </w:rPr>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284"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addition to ensuring that your own contact details are up-to-date, please also speak to your proposers and ensure that their details are up-to-date, as e-mails to their registered Dons Trust address will form part of the validation process.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Candidates and proposers must be full and paid-up Trust members on the date of submission. In their own interest, candidates are strongly advised to confirm their own status, and that of their proposers, with the Membership Secretary </w:t>
      </w:r>
      <w:hyperlink r:id="rId8">
        <w:r w:rsidDel="00000000" w:rsidR="00000000" w:rsidRPr="00000000">
          <w:rPr>
            <w:rFonts w:ascii="Verdana" w:cs="Verdana" w:eastAsia="Verdana" w:hAnsi="Verdana"/>
            <w:b w:val="0"/>
            <w:i w:val="0"/>
            <w:smallCaps w:val="0"/>
            <w:strike w:val="0"/>
            <w:color w:val="00694e"/>
            <w:sz w:val="20"/>
            <w:szCs w:val="20"/>
            <w:u w:val="single"/>
            <w:shd w:fill="auto" w:val="clear"/>
            <w:vertAlign w:val="baseline"/>
            <w:rtl w:val="0"/>
          </w:rPr>
          <w:t xml:space="preserve">membership@thedonstrust.org</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before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submitting the nomination form. </w:t>
      </w:r>
    </w:p>
    <w:p w:rsidR="00000000" w:rsidDel="00000000" w:rsidP="00000000" w:rsidRDefault="00000000" w:rsidRPr="00000000" w14:paraId="00000039">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Nomination procedures will be governed in accordance with the constitution, Election Rules and this nomination form.</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Candidates must have two proposers in order to stand.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Both candidates and proposers must meet the criteria set out in Election Rule 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Proposers must agree to be contacted by the Trust, both to confirm status and as part of the validation process. Candidates should also advise proposers that their proposers’ names will be published along with the manifesto (previous informal practice now agreed with Dons Trust Board).</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Proposers cannot propose more than one candidate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Candidates cannot propose themselves. However, they may propose another candidate.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completed form should be sent to </w:t>
      </w:r>
      <w:hyperlink r:id="rId9">
        <w:r w:rsidDel="00000000" w:rsidR="00000000" w:rsidRPr="00000000">
          <w:rPr>
            <w:rFonts w:ascii="Verdana" w:cs="Verdana" w:eastAsia="Verdana" w:hAnsi="Verdana"/>
            <w:b w:val="0"/>
            <w:i w:val="0"/>
            <w:smallCaps w:val="0"/>
            <w:strike w:val="0"/>
            <w:color w:val="00694e"/>
            <w:sz w:val="20"/>
            <w:szCs w:val="20"/>
            <w:u w:val="single"/>
            <w:shd w:fill="auto" w:val="clear"/>
            <w:vertAlign w:val="baseline"/>
            <w:rtl w:val="0"/>
          </w:rPr>
          <w:t xml:space="preserve">elections@thedonstrust.org</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by 23:59 on 30 October. We will send you a confirmation of receipt.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manifesto and précis should also be sent to the above address at the same time.  If the Notepad or Microsoft Word formats cause problems, please make contact at least seven days before the deadline to discuss alternatives.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Candidates should provide a passport-size photograph for publication with their manifesto. For the photograph to be of a quality that can be reproduced in the matchday programme, candidates must, in their own interest, provide a clear passport-type headshot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100kB or larger in .jpg format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Please note that scanned copies of photographic prints are not of sufficient quality for use in the matchday programme. The photograph should be sent, preferably with, but not embedded in, the manifesto, as an electronic file to </w:t>
      </w:r>
      <w:hyperlink r:id="rId10">
        <w:r w:rsidDel="00000000" w:rsidR="00000000" w:rsidRPr="00000000">
          <w:rPr>
            <w:rFonts w:ascii="Verdana" w:cs="Verdana" w:eastAsia="Verdana" w:hAnsi="Verdana"/>
            <w:b w:val="0"/>
            <w:i w:val="0"/>
            <w:smallCaps w:val="0"/>
            <w:strike w:val="0"/>
            <w:color w:val="00694e"/>
            <w:sz w:val="20"/>
            <w:szCs w:val="20"/>
            <w:u w:val="single"/>
            <w:shd w:fill="auto" w:val="clear"/>
            <w:vertAlign w:val="baseline"/>
            <w:rtl w:val="0"/>
          </w:rPr>
          <w:t xml:space="preserve">elections@thedonstrust.org</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Copies of the constitution are available at </w:t>
      </w:r>
      <w:hyperlink r:id="rId11">
        <w:r w:rsidDel="00000000" w:rsidR="00000000" w:rsidRPr="00000000">
          <w:rPr>
            <w:rFonts w:ascii="Verdana" w:cs="Verdana" w:eastAsia="Verdana" w:hAnsi="Verdana"/>
            <w:b w:val="0"/>
            <w:i w:val="0"/>
            <w:smallCaps w:val="0"/>
            <w:strike w:val="0"/>
            <w:color w:val="00694e"/>
            <w:sz w:val="20"/>
            <w:szCs w:val="20"/>
            <w:u w:val="single"/>
            <w:shd w:fill="auto" w:val="clear"/>
            <w:vertAlign w:val="baseline"/>
            <w:rtl w:val="0"/>
          </w:rPr>
          <w:t xml:space="preserve">http://thedonstrust.org/constitution/</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The Election Rules 2020 accompany the Announcement.  </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candidate wishing to withdraw must do so in writing to </w:t>
      </w:r>
      <w:hyperlink r:id="rId12">
        <w:r w:rsidDel="00000000" w:rsidR="00000000" w:rsidRPr="00000000">
          <w:rPr>
            <w:rFonts w:ascii="Verdana" w:cs="Verdana" w:eastAsia="Verdana" w:hAnsi="Verdana"/>
            <w:b w:val="0"/>
            <w:i w:val="0"/>
            <w:smallCaps w:val="0"/>
            <w:strike w:val="0"/>
            <w:color w:val="00694e"/>
            <w:sz w:val="20"/>
            <w:szCs w:val="20"/>
            <w:u w:val="single"/>
            <w:shd w:fill="auto" w:val="clear"/>
            <w:vertAlign w:val="baseline"/>
            <w:rtl w:val="0"/>
          </w:rPr>
          <w:t xml:space="preserve">elections@thedonstrust.org</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Candidates must declare their shareholding, if any, in AFCW plc on the nomination form. If this figure is nil, please put ‘0’ in the box.</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you have signed the Volunteer Code of Conduct, please provide details of volunteer activity on a separate sheet. This is to assist ESG with Election Rule 26</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Election does not confer any particular role on the Board, which will assign roles as it sees fit. It may also decide to co-opt a member if it feels that vital skills are not able to be addressed by the current membership. Apart from some of the roles of the Chair, it is up to the Board to assign roles as it collectively sees fit.</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hanging="28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We are encouraging all applications to be sent electronically this year, but should you wish to contact us by post please write to: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Elections Steering Group at AFC Wimbledon, Unit 18, Centre Court Shopping, 4 Queen's Rd, Wimbledon, London SW19 8YA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568"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284"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284"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284" w:right="0" w:firstLine="0"/>
        <w:jc w:val="center"/>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284"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09"/>
        </w:tabs>
        <w:spacing w:after="0" w:before="0" w:line="240" w:lineRule="auto"/>
        <w:ind w:left="284"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pgMar w:bottom="851" w:top="851" w:left="1134"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oppins"/>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40" w:line="240" w:lineRule="auto"/>
      <w:ind w:left="284" w:right="0" w:firstLine="0"/>
      <w:jc w:val="both"/>
      <w:rPr>
        <w:rFonts w:ascii="Poppins" w:cs="Poppins" w:eastAsia="Poppins" w:hAnsi="Poppins"/>
        <w:b w:val="0"/>
        <w:i w:val="0"/>
        <w:smallCaps w:val="0"/>
        <w:strike w:val="0"/>
        <w:color w:val="333333"/>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40" w:line="240" w:lineRule="auto"/>
      <w:ind w:left="284" w:right="0" w:firstLine="0"/>
      <w:jc w:val="both"/>
      <w:rPr>
        <w:rFonts w:ascii="Poppins" w:cs="Poppins" w:eastAsia="Poppins" w:hAnsi="Poppins"/>
        <w:b w:val="0"/>
        <w:i w:val="0"/>
        <w:smallCaps w:val="0"/>
        <w:strike w:val="0"/>
        <w:color w:val="333333"/>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40" w:line="240" w:lineRule="auto"/>
      <w:ind w:left="284" w:right="0" w:firstLine="0"/>
      <w:jc w:val="both"/>
      <w:rPr>
        <w:rFonts w:ascii="Poppins" w:cs="Poppins" w:eastAsia="Poppins" w:hAnsi="Poppins"/>
        <w:b w:val="0"/>
        <w:i w:val="0"/>
        <w:smallCaps w:val="0"/>
        <w:strike w:val="0"/>
        <w:color w:val="333333"/>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0" w:line="240" w:lineRule="auto"/>
      <w:ind w:left="284"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Please read the notes and ensure your contact details are up-to-date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85"/>
        <w:tab w:val="right" w:pos="8640"/>
      </w:tabs>
      <w:spacing w:after="0" w:before="0" w:line="240" w:lineRule="auto"/>
      <w:ind w:left="0" w:right="0" w:firstLine="0"/>
      <w:jc w:val="both"/>
      <w:rPr>
        <w:rFonts w:ascii="Poppins" w:cs="Poppins" w:eastAsia="Poppins" w:hAnsi="Poppins"/>
        <w:b w:val="0"/>
        <w:i w:val="1"/>
        <w:smallCaps w:val="0"/>
        <w:strike w:val="0"/>
        <w:color w:val="00694e"/>
        <w:sz w:val="44"/>
        <w:szCs w:val="4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85"/>
        <w:tab w:val="right" w:pos="8640"/>
      </w:tabs>
      <w:spacing w:after="0" w:before="0" w:line="240" w:lineRule="auto"/>
      <w:ind w:left="0" w:right="0" w:firstLine="0"/>
      <w:jc w:val="both"/>
      <w:rPr>
        <w:rFonts w:ascii="Poppins" w:cs="Poppins" w:eastAsia="Poppins" w:hAnsi="Poppins"/>
        <w:b w:val="0"/>
        <w:i w:val="1"/>
        <w:smallCaps w:val="0"/>
        <w:strike w:val="0"/>
        <w:color w:val="00694e"/>
        <w:sz w:val="44"/>
        <w:szCs w:val="4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84"/>
      </w:tabs>
      <w:spacing w:after="120" w:before="120" w:lineRule="auto"/>
      <w:ind w:left="0" w:hanging="284"/>
      <w:jc w:val="both"/>
    </w:pPr>
    <w:rPr>
      <w:rFonts w:ascii="Poppins" w:cs="Poppins" w:eastAsia="Poppins" w:hAnsi="Poppins"/>
      <w:color w:val="00694e"/>
      <w:sz w:val="36"/>
      <w:szCs w:val="36"/>
    </w:rPr>
  </w:style>
  <w:style w:type="paragraph" w:styleId="Heading2">
    <w:name w:val="heading 2"/>
    <w:basedOn w:val="Normal"/>
    <w:next w:val="Normal"/>
    <w:pPr>
      <w:keepNext w:val="1"/>
      <w:spacing w:after="160" w:before="240" w:lineRule="auto"/>
      <w:ind w:left="284" w:hanging="284"/>
      <w:jc w:val="both"/>
    </w:pPr>
    <w:rPr>
      <w:rFonts w:ascii="Poppins" w:cs="Poppins" w:eastAsia="Poppins" w:hAnsi="Poppins"/>
      <w:color w:val="00694e"/>
      <w:sz w:val="28"/>
      <w:szCs w:val="28"/>
    </w:rPr>
  </w:style>
  <w:style w:type="paragraph" w:styleId="Heading3">
    <w:name w:val="heading 3"/>
    <w:basedOn w:val="Normal"/>
    <w:next w:val="Normal"/>
    <w:pPr>
      <w:tabs>
        <w:tab w:val="left" w:pos="284"/>
      </w:tabs>
      <w:spacing w:after="120" w:before="240" w:lineRule="auto"/>
      <w:ind w:left="0" w:hanging="284"/>
      <w:jc w:val="both"/>
    </w:pPr>
    <w:rPr>
      <w:rFonts w:ascii="Poppins" w:cs="Poppins" w:eastAsia="Poppins" w:hAnsi="Poppins"/>
      <w:color w:val="00694e"/>
      <w:sz w:val="22"/>
      <w:szCs w:val="22"/>
    </w:rPr>
  </w:style>
  <w:style w:type="paragraph" w:styleId="Heading4">
    <w:name w:val="heading 4"/>
    <w:basedOn w:val="Normal"/>
    <w:next w:val="Normal"/>
    <w:pPr>
      <w:keepNext w:val="1"/>
      <w:spacing w:after="120" w:before="120" w:lineRule="auto"/>
      <w:ind w:left="284"/>
      <w:jc w:val="both"/>
    </w:pPr>
    <w:rPr>
      <w:rFonts w:ascii="Poppins" w:cs="Poppins" w:eastAsia="Poppins" w:hAnsi="Poppins"/>
      <w:color w:val="00694e"/>
      <w:sz w:val="36"/>
      <w:szCs w:val="36"/>
    </w:rPr>
  </w:style>
  <w:style w:type="paragraph" w:styleId="Heading5">
    <w:name w:val="heading 5"/>
    <w:basedOn w:val="Normal"/>
    <w:next w:val="Normal"/>
    <w:pPr>
      <w:keepNext w:val="1"/>
      <w:tabs>
        <w:tab w:val="left" w:pos="1510"/>
        <w:tab w:val="left" w:pos="2268"/>
      </w:tabs>
      <w:spacing w:after="160" w:before="240" w:lineRule="auto"/>
      <w:ind w:left="644" w:hanging="360"/>
      <w:jc w:val="both"/>
    </w:pPr>
    <w:rPr>
      <w:rFonts w:ascii="Poppins" w:cs="Poppins" w:eastAsia="Poppins" w:hAnsi="Poppins"/>
      <w:color w:val="00694e"/>
      <w:sz w:val="28"/>
      <w:szCs w:val="28"/>
    </w:rPr>
  </w:style>
  <w:style w:type="paragraph" w:styleId="Heading6">
    <w:name w:val="heading 6"/>
    <w:basedOn w:val="Normal"/>
    <w:next w:val="Normal"/>
    <w:pPr>
      <w:ind w:left="3474" w:hanging="708.0000000000001"/>
      <w:jc w:val="both"/>
    </w:pPr>
    <w:rPr>
      <w:rFonts w:ascii="Poppins" w:cs="Poppins" w:eastAsia="Poppins" w:hAnsi="Poppins"/>
      <w:sz w:val="20"/>
      <w:szCs w:val="20"/>
      <w:u w:val="singl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Poppins" w:cs="Poppins" w:eastAsia="Poppins" w:hAnsi="Poppins"/>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hedonstrust.org/constitution/" TargetMode="External"/><Relationship Id="rId10" Type="http://schemas.openxmlformats.org/officeDocument/2006/relationships/hyperlink" Target="mailto:elections@thedonstrust.org" TargetMode="External"/><Relationship Id="rId13" Type="http://schemas.openxmlformats.org/officeDocument/2006/relationships/header" Target="header1.xml"/><Relationship Id="rId12" Type="http://schemas.openxmlformats.org/officeDocument/2006/relationships/hyperlink" Target="mailto:elections@thedonstrus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thedonstrust.org"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elections@thedonstrust.org" TargetMode="Externa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membership@thedon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